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316DC">
      <w:pPr>
        <w:keepNext w:val="0"/>
        <w:keepLines w:val="0"/>
        <w:pageBreakBefore w:val="0"/>
        <w:kinsoku/>
        <w:wordWrap/>
        <w:overflowPunct/>
        <w:topLinePunct w:val="0"/>
        <w:autoSpaceDE/>
        <w:autoSpaceDN/>
        <w:bidi w:val="0"/>
        <w:spacing w:line="600" w:lineRule="exact"/>
        <w:jc w:val="left"/>
        <w:textAlignment w:val="auto"/>
        <w:rPr>
          <w:rFonts w:hint="eastAsia" w:ascii="仿宋_GB2312" w:hAnsi="宋体" w:eastAsia="仿宋_GB2312" w:cs="仿宋_GB2312"/>
          <w:color w:val="auto"/>
          <w:kern w:val="0"/>
          <w:sz w:val="32"/>
          <w:szCs w:val="32"/>
          <w:highlight w:val="none"/>
          <w:lang w:val="en-US" w:eastAsia="zh-CN"/>
        </w:rPr>
      </w:pPr>
      <w:r>
        <w:rPr>
          <w:rFonts w:hint="eastAsia" w:ascii="仿宋_GB2312" w:hAnsi="宋体" w:eastAsia="仿宋_GB2312" w:cs="仿宋_GB2312"/>
          <w:color w:val="auto"/>
          <w:kern w:val="0"/>
          <w:sz w:val="32"/>
          <w:szCs w:val="32"/>
          <w:highlight w:val="none"/>
          <w:lang w:val="en-US" w:eastAsia="zh-CN"/>
        </w:rPr>
        <w:t>附件2</w:t>
      </w:r>
    </w:p>
    <w:p w14:paraId="0476253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bookmarkStart w:id="0" w:name="_GoBack"/>
      <w:r>
        <w:rPr>
          <w:rFonts w:hint="eastAsia" w:ascii="方正小标宋简体" w:hAnsi="方正小标宋简体" w:eastAsia="方正小标宋简体" w:cs="方正小标宋简体"/>
          <w:b w:val="0"/>
          <w:bCs/>
          <w:color w:val="auto"/>
          <w:sz w:val="44"/>
          <w:szCs w:val="44"/>
          <w:highlight w:val="none"/>
          <w:lang w:val="en-US" w:eastAsia="zh-CN"/>
        </w:rPr>
        <w:t>2025</w:t>
      </w:r>
      <w:r>
        <w:rPr>
          <w:rFonts w:hint="eastAsia" w:ascii="方正小标宋简体" w:hAnsi="方正小标宋简体" w:eastAsia="方正小标宋简体" w:cs="方正小标宋简体"/>
          <w:b w:val="0"/>
          <w:bCs/>
          <w:color w:val="auto"/>
          <w:sz w:val="44"/>
          <w:szCs w:val="44"/>
          <w:highlight w:val="none"/>
        </w:rPr>
        <w:t>年度滨海新区</w:t>
      </w:r>
      <w:r>
        <w:rPr>
          <w:rFonts w:hint="eastAsia" w:ascii="方正小标宋简体" w:hAnsi="方正小标宋简体" w:eastAsia="方正小标宋简体" w:cs="方正小标宋简体"/>
          <w:b w:val="0"/>
          <w:bCs/>
          <w:color w:val="auto"/>
          <w:sz w:val="44"/>
          <w:szCs w:val="44"/>
          <w:highlight w:val="none"/>
          <w:lang w:val="en-US" w:eastAsia="zh-CN"/>
        </w:rPr>
        <w:t>新时代</w:t>
      </w:r>
    </w:p>
    <w:p w14:paraId="4D63C07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科学技术普及</w:t>
      </w:r>
      <w:r>
        <w:rPr>
          <w:rFonts w:hint="eastAsia" w:ascii="方正小标宋简体" w:hAnsi="方正小标宋简体" w:eastAsia="方正小标宋简体" w:cs="方正小标宋简体"/>
          <w:b w:val="0"/>
          <w:bCs/>
          <w:color w:val="auto"/>
          <w:sz w:val="44"/>
          <w:szCs w:val="44"/>
          <w:highlight w:val="none"/>
        </w:rPr>
        <w:t>项目申报指南</w:t>
      </w:r>
    </w:p>
    <w:bookmarkEnd w:id="0"/>
    <w:p w14:paraId="17D5182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仿宋_GB2312" w:hAnsi="仿宋_GB2312" w:eastAsia="仿宋_GB2312" w:cs="仿宋_GB2312"/>
          <w:i w:val="0"/>
          <w:iCs w:val="0"/>
          <w:caps w:val="0"/>
          <w:color w:val="auto"/>
          <w:spacing w:val="0"/>
          <w:kern w:val="2"/>
          <w:sz w:val="32"/>
          <w:szCs w:val="32"/>
          <w:highlight w:val="none"/>
          <w:shd w:val="clear" w:fill="FFFFFF"/>
          <w:lang w:val="en-US" w:eastAsia="zh-CN" w:bidi="ar-SA"/>
        </w:rPr>
      </w:pPr>
      <w:r>
        <w:rPr>
          <w:rFonts w:hint="eastAsia" w:ascii="仿宋_GB2312" w:hAnsi="仿宋_GB2312" w:eastAsia="仿宋_GB2312" w:cs="仿宋_GB2312"/>
          <w:color w:val="auto"/>
          <w:kern w:val="2"/>
          <w:sz w:val="32"/>
          <w:szCs w:val="32"/>
          <w:highlight w:val="none"/>
          <w:lang w:val="en-US" w:eastAsia="zh-CN" w:bidi="ar-SA"/>
        </w:rPr>
        <w:t>滨海新区新时代科学技术普及项目分为2个专项：未来技术科普、民生技术科普。未来技术科普设立1个领域方向，民生技术科普设立4个方向。未来技术科普资助额度5万元，民生技术科普资助额度3万每项。</w:t>
      </w:r>
    </w:p>
    <w:p w14:paraId="5F24B5E7">
      <w:pPr>
        <w:keepNext w:val="0"/>
        <w:keepLines w:val="0"/>
        <w:pageBreakBefore w:val="0"/>
        <w:widowControl w:val="0"/>
        <w:numPr>
          <w:ilvl w:val="0"/>
          <w:numId w:val="0"/>
        </w:numPr>
        <w:kinsoku/>
        <w:wordWrap/>
        <w:overflowPunct/>
        <w:topLinePunct w:val="0"/>
        <w:autoSpaceDE/>
        <w:autoSpaceDN/>
        <w:bidi w:val="0"/>
        <w:snapToGrid/>
        <w:spacing w:line="600" w:lineRule="exact"/>
        <w:ind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lang w:val="en-US" w:eastAsia="zh-CN" w:bidi="ar-SA"/>
        </w:rPr>
        <w:t>一、</w:t>
      </w:r>
      <w:r>
        <w:rPr>
          <w:rFonts w:hint="eastAsia" w:ascii="仿宋_GB2312" w:hAnsi="仿宋_GB2312" w:eastAsia="仿宋_GB2312" w:cs="仿宋_GB2312"/>
          <w:b/>
          <w:bCs/>
          <w:color w:val="auto"/>
          <w:sz w:val="32"/>
          <w:szCs w:val="32"/>
          <w:highlight w:val="none"/>
          <w:lang w:val="en-US" w:eastAsia="zh-CN"/>
        </w:rPr>
        <w:t>未来技术科普</w:t>
      </w:r>
    </w:p>
    <w:p w14:paraId="1A8CEAD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600" w:lineRule="exact"/>
        <w:ind w:left="-10" w:right="0" w:firstLine="43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人工智能+（AI+）科普</w:t>
      </w:r>
    </w:p>
    <w:p w14:paraId="5D2DF40E">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支持范围：围绕“智能制造”、“智慧港口”、“智慧城市”、“智慧民生”、“智慧政务”等人工智能科技创新与产业创新融合方向，开展“智绘城市·AI赋能大咖秀”系列科普活动，面向各类群体尤其是产业工人、领导干部和公务员群体开展科普宣传。</w:t>
      </w:r>
    </w:p>
    <w:p w14:paraId="0BAB27F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申报条件：开展科普活动不少于20场，在科技周、全国科普日等重要科普节日开展科普活动不少于3场；科普受众2500人以上。活动邀请的授课讲师，需为人工智能产业界领军人物，具备丰富的人工智能先锋城市建设实践经验。加大各项活动宣传力度，弘扬社会主义核心价值观和滨城推进新时代科普进展成效。</w:t>
      </w:r>
    </w:p>
    <w:p w14:paraId="58A2D68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资助额度:5万元/项。</w:t>
      </w:r>
    </w:p>
    <w:p w14:paraId="6214504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kern w:val="2"/>
          <w:sz w:val="32"/>
          <w:szCs w:val="32"/>
          <w:highlight w:val="none"/>
          <w:lang w:val="en-US" w:eastAsia="zh-CN" w:bidi="ar-SA"/>
        </w:rPr>
        <w:t>民生技术科普</w:t>
      </w:r>
    </w:p>
    <w:p w14:paraId="1FB00CCB">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before="0" w:beforeAutospacing="0" w:after="0" w:afterAutospacing="0" w:line="600" w:lineRule="exact"/>
        <w:ind w:left="0" w:right="0" w:firstLine="43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科技兴警科普</w:t>
      </w:r>
    </w:p>
    <w:p w14:paraId="32072A37">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highlight w:val="none"/>
        </w:rPr>
      </w:pPr>
      <w:r>
        <w:rPr>
          <w:rFonts w:hint="eastAsia" w:ascii="仿宋_GB2312" w:hAnsi="仿宋_GB2312" w:eastAsia="仿宋_GB2312" w:cs="仿宋_GB2312"/>
          <w:color w:val="auto"/>
          <w:kern w:val="2"/>
          <w:sz w:val="32"/>
          <w:szCs w:val="32"/>
          <w:highlight w:val="none"/>
          <w:lang w:val="en-US" w:eastAsia="zh-CN" w:bidi="ar-SA"/>
        </w:rPr>
        <w:t xml:space="preserve">支持范围：围绕公共安全、智能安防、无人机反制、基础软件等与公安机关协同创新的方向研发先进适用产品，开展产品推广的科普宣传。 </w:t>
      </w:r>
    </w:p>
    <w:p w14:paraId="26BF2044">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申报条件：与公安系统联合开展科技兴警适用产品科普或教学推广活动不少于4场，在科技周、全国科普日等重要科普节日开展群众性科技兴警适用产品科普展示活动不少于3场。加大各项活动宣传力度，弘扬社会主义核心价值观和滨城推进新时代科普进展成效。</w:t>
      </w:r>
    </w:p>
    <w:p w14:paraId="57A6199E">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资助额度：3万元/项</w:t>
      </w:r>
    </w:p>
    <w:p w14:paraId="712A4163">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3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乡村振兴科普</w:t>
      </w:r>
    </w:p>
    <w:p w14:paraId="02871E43">
      <w:pPr>
        <w:pStyle w:val="3"/>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1.支持范围：围绕</w:t>
      </w:r>
      <w:r>
        <w:rPr>
          <w:rFonts w:hint="eastAsia" w:ascii="仿宋_GB2312" w:hAnsi="仿宋_GB2312" w:eastAsia="仿宋_GB2312" w:cs="仿宋_GB2312"/>
          <w:color w:val="auto"/>
          <w:sz w:val="32"/>
          <w:szCs w:val="32"/>
          <w:highlight w:val="none"/>
        </w:rPr>
        <w:t>现代农业科技知识</w:t>
      </w:r>
      <w:r>
        <w:rPr>
          <w:rFonts w:hint="eastAsia" w:ascii="仿宋_GB2312" w:hAnsi="仿宋_GB2312" w:eastAsia="仿宋_GB2312" w:cs="仿宋_GB2312"/>
          <w:color w:val="auto"/>
          <w:sz w:val="32"/>
          <w:szCs w:val="32"/>
          <w:highlight w:val="none"/>
          <w:lang w:val="en-US" w:eastAsia="zh-CN"/>
        </w:rPr>
        <w:t>、现代农业科技成果和农业有害生物控制技术等</w:t>
      </w:r>
      <w:r>
        <w:rPr>
          <w:rFonts w:hint="eastAsia" w:ascii="仿宋_GB2312" w:hAnsi="仿宋_GB2312" w:eastAsia="仿宋_GB2312" w:cs="仿宋_GB2312"/>
          <w:color w:val="auto"/>
          <w:kern w:val="2"/>
          <w:sz w:val="32"/>
          <w:szCs w:val="32"/>
          <w:highlight w:val="none"/>
          <w:lang w:val="en-US" w:eastAsia="zh-CN" w:bidi="ar-SA"/>
        </w:rPr>
        <w:t>开展科普宣传</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面向各类群体尤其是农民群体开展科普宣传。</w:t>
      </w:r>
    </w:p>
    <w:p w14:paraId="66488142">
      <w:pPr>
        <w:pStyle w:val="2"/>
        <w:keepNext w:val="0"/>
        <w:keepLines w:val="0"/>
        <w:pageBreakBefore w:val="0"/>
        <w:widowControl w:val="0"/>
        <w:kinsoku/>
        <w:wordWrap/>
        <w:overflowPunct/>
        <w:topLinePunct w:val="0"/>
        <w:autoSpaceDE/>
        <w:autoSpaceDN/>
        <w:bidi w:val="0"/>
        <w:adjustRightInd/>
        <w:snapToGrid/>
        <w:spacing w:before="0" w:beforeLines="0" w:beforeAutospacing="0" w:afterAutospacing="0" w:line="60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2.申报条件：开展科普活动不少于</w:t>
      </w:r>
      <w:r>
        <w:rPr>
          <w:rFonts w:hint="eastAsia" w:hAnsi="仿宋_GB2312" w:cs="仿宋_GB2312"/>
          <w:color w:val="auto"/>
          <w:kern w:val="2"/>
          <w:sz w:val="32"/>
          <w:szCs w:val="32"/>
          <w:highlight w:val="none"/>
          <w:lang w:val="en-US" w:eastAsia="zh-CN" w:bidi="ar-SA"/>
        </w:rPr>
        <w:t>10</w:t>
      </w:r>
      <w:r>
        <w:rPr>
          <w:rFonts w:hint="eastAsia" w:ascii="仿宋_GB2312" w:hAnsi="仿宋_GB2312" w:eastAsia="仿宋_GB2312" w:cs="仿宋_GB2312"/>
          <w:color w:val="auto"/>
          <w:kern w:val="2"/>
          <w:sz w:val="32"/>
          <w:szCs w:val="32"/>
          <w:highlight w:val="none"/>
          <w:lang w:val="en-US" w:eastAsia="zh-CN" w:bidi="ar-SA"/>
        </w:rPr>
        <w:t>场，</w:t>
      </w:r>
      <w:r>
        <w:rPr>
          <w:rFonts w:hint="eastAsia" w:hAnsi="仿宋_GB2312" w:cs="仿宋_GB2312"/>
          <w:color w:val="auto"/>
          <w:kern w:val="2"/>
          <w:sz w:val="32"/>
          <w:szCs w:val="32"/>
          <w:highlight w:val="none"/>
          <w:lang w:val="en-US" w:eastAsia="zh-CN" w:bidi="ar-SA"/>
        </w:rPr>
        <w:t>其中</w:t>
      </w:r>
      <w:r>
        <w:rPr>
          <w:rFonts w:hint="eastAsia" w:ascii="Nimbus Roman No9 L" w:hAnsi="Nimbus Roman No9 L" w:eastAsia="仿宋_GB2312" w:cs="仿宋_GB2312"/>
          <w:color w:val="auto"/>
          <w:sz w:val="32"/>
          <w:szCs w:val="32"/>
          <w:highlight w:val="none"/>
          <w:lang w:val="zh-TW" w:eastAsia="zh-TW"/>
        </w:rPr>
        <w:t>农业主题专家讲座1场，农业科普实践体验不少于2场</w:t>
      </w:r>
      <w:r>
        <w:rPr>
          <w:rFonts w:hint="eastAsia" w:ascii="Nimbus Roman No9 L" w:hAnsi="Nimbus Roman No9 L" w:cs="仿宋_GB2312"/>
          <w:color w:val="auto"/>
          <w:sz w:val="32"/>
          <w:szCs w:val="32"/>
          <w:highlight w:val="none"/>
          <w:lang w:val="zh-TW" w:eastAsia="zh-CN"/>
        </w:rPr>
        <w:t>，</w:t>
      </w:r>
      <w:r>
        <w:rPr>
          <w:rFonts w:hint="eastAsia" w:ascii="仿宋_GB2312" w:hAnsi="仿宋_GB2312" w:eastAsia="仿宋_GB2312" w:cs="仿宋_GB2312"/>
          <w:color w:val="auto"/>
          <w:kern w:val="2"/>
          <w:sz w:val="32"/>
          <w:szCs w:val="32"/>
          <w:highlight w:val="none"/>
          <w:lang w:val="en-US" w:eastAsia="zh-CN" w:bidi="ar-SA"/>
        </w:rPr>
        <w:t>在科技周、全国科普日等重要科普节日开展科普活动不少于3场；</w:t>
      </w:r>
      <w:r>
        <w:rPr>
          <w:rFonts w:hint="eastAsia" w:ascii="Nimbus Roman No9 L" w:hAnsi="Nimbus Roman No9 L" w:eastAsia="仿宋_GB2312" w:cs="仿宋_GB2312"/>
          <w:color w:val="auto"/>
          <w:sz w:val="32"/>
          <w:szCs w:val="32"/>
          <w:highlight w:val="none"/>
          <w:lang w:val="zh-TW" w:eastAsia="zh-TW"/>
        </w:rPr>
        <w:t>发放科普宣传册至少</w:t>
      </w:r>
      <w:r>
        <w:rPr>
          <w:rFonts w:hint="eastAsia" w:ascii="Nimbus Roman No9 L" w:hAnsi="Nimbus Roman No9 L" w:cs="仿宋_GB2312"/>
          <w:color w:val="auto"/>
          <w:sz w:val="32"/>
          <w:szCs w:val="32"/>
          <w:highlight w:val="none"/>
          <w:lang w:val="en-US" w:eastAsia="zh-CN"/>
        </w:rPr>
        <w:t>1000</w:t>
      </w:r>
      <w:r>
        <w:rPr>
          <w:rFonts w:hint="eastAsia" w:ascii="Nimbus Roman No9 L" w:hAnsi="Nimbus Roman No9 L" w:eastAsia="仿宋_GB2312" w:cs="仿宋_GB2312"/>
          <w:color w:val="auto"/>
          <w:sz w:val="32"/>
          <w:szCs w:val="32"/>
          <w:highlight w:val="none"/>
          <w:lang w:val="zh-TW" w:eastAsia="zh-TW"/>
        </w:rPr>
        <w:t>册</w:t>
      </w:r>
      <w:r>
        <w:rPr>
          <w:rFonts w:hint="eastAsia" w:ascii="Nimbus Roman No9 L" w:hAnsi="Nimbus Roman No9 L" w:cs="仿宋_GB2312"/>
          <w:color w:val="auto"/>
          <w:sz w:val="32"/>
          <w:szCs w:val="32"/>
          <w:highlight w:val="none"/>
          <w:lang w:val="zh-TW" w:eastAsia="zh-CN"/>
        </w:rPr>
        <w:t>；</w:t>
      </w:r>
      <w:r>
        <w:rPr>
          <w:rFonts w:hint="eastAsia" w:ascii="仿宋_GB2312" w:hAnsi="仿宋_GB2312" w:eastAsia="仿宋_GB2312" w:cs="仿宋_GB2312"/>
          <w:color w:val="auto"/>
          <w:kern w:val="2"/>
          <w:sz w:val="32"/>
          <w:szCs w:val="32"/>
          <w:highlight w:val="none"/>
          <w:lang w:val="en-US" w:eastAsia="zh-CN" w:bidi="ar-SA"/>
        </w:rPr>
        <w:t>科普受众</w:t>
      </w:r>
      <w:r>
        <w:rPr>
          <w:rFonts w:hint="eastAsia" w:hAnsi="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500人以上。加大各项活动宣传力度，弘扬社会主义核心价值观和滨城推进新时代科普进展成效。</w:t>
      </w:r>
    </w:p>
    <w:p w14:paraId="6E53218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630" w:leftChars="0" w:right="0" w:rightChars="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3.资助额度:3万元/项。</w:t>
      </w:r>
    </w:p>
    <w:p w14:paraId="3607A758">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30" w:firstLineChars="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食品安全科普</w:t>
      </w:r>
    </w:p>
    <w:p w14:paraId="20DDE3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1.围绕食品安全知识、食品安全事故中相关检测、监测、应对技术等开展科普宣传。</w:t>
      </w:r>
    </w:p>
    <w:p w14:paraId="36DEC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2.申报条件：聚焦食品安全开展相关科普活动不少于15场，科普受众1000人以上。加大各项活动宣传力度，弘扬社会主义核心价值观和滨城推进新时代科普进展成效。</w:t>
      </w:r>
    </w:p>
    <w:p w14:paraId="01A50E3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3.资助额度：3万元/项。</w:t>
      </w:r>
    </w:p>
    <w:p w14:paraId="309B26B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30" w:firstLineChars="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color w:val="auto"/>
          <w:kern w:val="2"/>
          <w:sz w:val="32"/>
          <w:szCs w:val="32"/>
          <w:highlight w:val="none"/>
          <w:lang w:val="en-US" w:eastAsia="zh-CN" w:bidi="ar-SA"/>
        </w:rPr>
        <w:t>应急安全科普</w:t>
      </w:r>
    </w:p>
    <w:p w14:paraId="2DA86BDD">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支持范围：围绕医疗卫生救援应急技术和检测技术、自然灾害防控、救助和灾后重建、安全生产等应急安全内容开展科普宣传。面向各类群体尤其是青少年群体开展科普宣传，探索与园区联合开展宣传推广活动。</w:t>
      </w:r>
    </w:p>
    <w:p w14:paraId="4DBC153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申报条件：开展科普活动不少于15场，科普受众1000人以上。加大各项活动宣传力度，弘扬社会主义核心价值观和滨城推进新时代科普进展成效。</w:t>
      </w:r>
    </w:p>
    <w:p w14:paraId="1EF3CE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仿宋_GB2312" w:hAnsi="仿宋_GB2312" w:eastAsia="仿宋_GB2312" w:cs="仿宋_GB2312"/>
          <w:b/>
          <w:bCs/>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lang w:val="en-US" w:eastAsia="zh-CN" w:bidi="ar-SA"/>
        </w:rPr>
        <w:t>3</w:t>
      </w:r>
      <w:r>
        <w:rPr>
          <w:rFonts w:hint="default"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资助额度：3万元/项，共2项。</w:t>
      </w:r>
    </w:p>
    <w:p w14:paraId="07BAC06D">
      <w:pPr>
        <w:keepNext w:val="0"/>
        <w:keepLines w:val="0"/>
        <w:pageBreakBefore w:val="0"/>
        <w:kinsoku/>
        <w:wordWrap/>
        <w:overflowPunct/>
        <w:topLinePunct w:val="0"/>
        <w:autoSpaceDE/>
        <w:autoSpaceDN/>
        <w:bidi w:val="0"/>
        <w:spacing w:line="600" w:lineRule="exact"/>
        <w:textAlignment w:val="auto"/>
        <w:rPr>
          <w:color w:val="auto"/>
          <w:highlight w:val="none"/>
        </w:rPr>
      </w:pPr>
    </w:p>
    <w:p w14:paraId="665076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0010101010101"/>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C0DBC"/>
    <w:multiLevelType w:val="singleLevel"/>
    <w:tmpl w:val="8F6C0DBC"/>
    <w:lvl w:ilvl="0" w:tentative="0">
      <w:start w:val="1"/>
      <w:numFmt w:val="decimal"/>
      <w:suff w:val="nothing"/>
      <w:lvlText w:val="%1."/>
      <w:lvlJc w:val="left"/>
    </w:lvl>
  </w:abstractNum>
  <w:abstractNum w:abstractNumId="1">
    <w:nsid w:val="4468FEA4"/>
    <w:multiLevelType w:val="singleLevel"/>
    <w:tmpl w:val="4468FEA4"/>
    <w:lvl w:ilvl="0" w:tentative="0">
      <w:start w:val="1"/>
      <w:numFmt w:val="chineseCounting"/>
      <w:suff w:val="nothing"/>
      <w:lvlText w:val="（%1）"/>
      <w:lvlJc w:val="left"/>
      <w:rPr>
        <w:rFonts w:hint="eastAsia"/>
      </w:rPr>
    </w:lvl>
  </w:abstractNum>
  <w:abstractNum w:abstractNumId="2">
    <w:nsid w:val="5786F42F"/>
    <w:multiLevelType w:val="singleLevel"/>
    <w:tmpl w:val="5786F42F"/>
    <w:lvl w:ilvl="0" w:tentative="0">
      <w:start w:val="1"/>
      <w:numFmt w:val="chineseCounting"/>
      <w:suff w:val="nothing"/>
      <w:lvlText w:val="（%1）"/>
      <w:lvlJc w:val="left"/>
      <w:pPr>
        <w:ind w:left="-1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865E4"/>
    <w:rsid w:val="6FD8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100" w:beforeLines="0" w:line="360" w:lineRule="exact"/>
      <w:jc w:val="center"/>
    </w:pPr>
    <w:rPr>
      <w:rFonts w:ascii="仿宋_GB2312" w:hAnsi="华文中宋" w:eastAsia="仿宋_GB2312"/>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2025-11-28T06:54:00Z</dcterms:created>
  <dc:creator>咚</dc:creator>
  <cp:lastModifiedBy>咚</cp:lastModifiedBy>
  <dcterms:modified xsi:type="dcterms:W3CDTF">2025-11-28T06:58:42Z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A46C8081516842E39B62CF80EC151758_11</vt:lpwstr>
  </property>
  <property fmtid="{D5CDD505-2E9C-101B-9397-08002B2CF9AE}" pid="4" name="KSOTemplateDocerSaveRecord">
    <vt:lpwstr>eyJoZGlkIjoiZGM2MTMwNzIwMGQ4NmFjMDFiODY2MDc3Y2EzOWNiNjUiLCJ1c2VySWQiOiIyMjAwNTg4MDQifQ==</vt:lpwstr>
  </property>
</Properties>
</file>